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81" w:rsidRDefault="00DF61BB">
      <w:pPr>
        <w:rPr>
          <w:rFonts w:ascii="Garamond" w:hAnsi="Garamond"/>
        </w:rPr>
      </w:pPr>
      <w:r>
        <w:rPr>
          <w:rFonts w:ascii="Garamond" w:hAnsi="Garamond"/>
          <w:i/>
        </w:rPr>
        <w:t>Experimental auctions for milk</w:t>
      </w:r>
    </w:p>
    <w:tbl>
      <w:tblPr>
        <w:tblStyle w:val="TableGrid"/>
        <w:tblW w:w="0" w:type="auto"/>
        <w:tblLook w:val="04A0" w:firstRow="1" w:lastRow="0" w:firstColumn="1" w:lastColumn="0" w:noHBand="0" w:noVBand="1"/>
      </w:tblPr>
      <w:tblGrid>
        <w:gridCol w:w="4788"/>
        <w:gridCol w:w="4788"/>
      </w:tblGrid>
      <w:tr w:rsidR="002538D8" w:rsidTr="002538D8">
        <w:tc>
          <w:tcPr>
            <w:tcW w:w="4788" w:type="dxa"/>
          </w:tcPr>
          <w:p w:rsidR="002538D8" w:rsidRDefault="002538D8">
            <w:pPr>
              <w:rPr>
                <w:rFonts w:ascii="Garamond" w:hAnsi="Garamond"/>
              </w:rPr>
            </w:pPr>
          </w:p>
        </w:tc>
        <w:tc>
          <w:tcPr>
            <w:tcW w:w="4788" w:type="dxa"/>
          </w:tcPr>
          <w:p w:rsidR="002538D8" w:rsidRDefault="002538D8">
            <w:pPr>
              <w:rPr>
                <w:rFonts w:ascii="Garamond" w:hAnsi="Garamond"/>
              </w:rPr>
            </w:pPr>
          </w:p>
        </w:tc>
      </w:tr>
      <w:tr w:rsidR="002538D8" w:rsidTr="002538D8">
        <w:tc>
          <w:tcPr>
            <w:tcW w:w="4788" w:type="dxa"/>
          </w:tcPr>
          <w:p w:rsidR="002538D8" w:rsidRDefault="002538D8">
            <w:pPr>
              <w:rPr>
                <w:rFonts w:ascii="Garamond" w:hAnsi="Garamond"/>
              </w:rPr>
            </w:pPr>
            <w:r>
              <w:rPr>
                <w:rFonts w:ascii="Garamond" w:hAnsi="Garamond"/>
              </w:rPr>
              <w:t xml:space="preserve">When German author Johann Wolfgang von Goethe </w:t>
            </w:r>
            <w:r w:rsidR="00313C2E">
              <w:rPr>
                <w:rStyle w:val="prondelim"/>
              </w:rPr>
              <w:t>[</w:t>
            </w:r>
            <w:proofErr w:type="spellStart"/>
            <w:r w:rsidR="00313C2E">
              <w:rPr>
                <w:rStyle w:val="boldface"/>
              </w:rPr>
              <w:t>gur</w:t>
            </w:r>
            <w:r w:rsidR="00313C2E">
              <w:rPr>
                <w:rStyle w:val="pron"/>
              </w:rPr>
              <w:t>-t</w:t>
            </w:r>
            <w:r w:rsidR="00313C2E">
              <w:rPr>
                <w:rStyle w:val="ital-inline"/>
              </w:rPr>
              <w:t>uh</w:t>
            </w:r>
            <w:proofErr w:type="spellEnd"/>
            <w:r w:rsidR="00313C2E">
              <w:rPr>
                <w:rStyle w:val="pron"/>
              </w:rPr>
              <w:t xml:space="preserve">] </w:t>
            </w:r>
            <w:r>
              <w:rPr>
                <w:rFonts w:ascii="Garamond" w:hAnsi="Garamond"/>
              </w:rPr>
              <w:t xml:space="preserve">wanted to sell an epic poem to a publisher he </w:t>
            </w:r>
            <w:r w:rsidR="00313C2E">
              <w:rPr>
                <w:rFonts w:ascii="Garamond" w:hAnsi="Garamond"/>
              </w:rPr>
              <w:t>employed</w:t>
            </w:r>
            <w:r>
              <w:rPr>
                <w:rFonts w:ascii="Garamond" w:hAnsi="Garamond"/>
              </w:rPr>
              <w:t xml:space="preserve"> a rather odd way of negotiating the royalties (</w:t>
            </w:r>
            <w:r w:rsidR="00313C2E">
              <w:rPr>
                <w:rFonts w:ascii="Garamond" w:hAnsi="Garamond"/>
              </w:rPr>
              <w:t xml:space="preserve">royalties are </w:t>
            </w:r>
            <w:r>
              <w:rPr>
                <w:rFonts w:ascii="Garamond" w:hAnsi="Garamond"/>
              </w:rPr>
              <w:t xml:space="preserve">the percent of the sales that </w:t>
            </w:r>
            <w:r w:rsidR="00313C2E">
              <w:rPr>
                <w:rFonts w:ascii="Garamond" w:hAnsi="Garamond"/>
              </w:rPr>
              <w:t>go to the author</w:t>
            </w:r>
            <w:r>
              <w:rPr>
                <w:rFonts w:ascii="Garamond" w:hAnsi="Garamond"/>
              </w:rPr>
              <w:t>).</w:t>
            </w:r>
          </w:p>
          <w:p w:rsidR="00313C2E" w:rsidRDefault="00313C2E">
            <w:pPr>
              <w:rPr>
                <w:rFonts w:ascii="Garamond" w:hAnsi="Garamond"/>
              </w:rPr>
            </w:pPr>
            <w:r>
              <w:rPr>
                <w:rFonts w:ascii="Garamond" w:hAnsi="Garamond"/>
              </w:rPr>
              <w:t>[insert figure 1]</w:t>
            </w:r>
          </w:p>
          <w:p w:rsidR="002538D8" w:rsidRDefault="002538D8">
            <w:pPr>
              <w:rPr>
                <w:rFonts w:ascii="Garamond" w:hAnsi="Garamond"/>
              </w:rPr>
            </w:pPr>
          </w:p>
          <w:p w:rsidR="002538D8" w:rsidRDefault="002538D8">
            <w:pPr>
              <w:rPr>
                <w:rFonts w:ascii="Garamond" w:hAnsi="Garamond"/>
              </w:rPr>
            </w:pPr>
          </w:p>
        </w:tc>
        <w:tc>
          <w:tcPr>
            <w:tcW w:w="4788" w:type="dxa"/>
          </w:tcPr>
          <w:p w:rsidR="00313C2E" w:rsidRDefault="00313C2E">
            <w:pPr>
              <w:rPr>
                <w:rFonts w:ascii="Garamond" w:hAnsi="Garamond"/>
              </w:rPr>
            </w:pPr>
            <w:r>
              <w:rPr>
                <w:rFonts w:ascii="Garamond" w:hAnsi="Garamond"/>
              </w:rPr>
              <w:t>[Figure 1]</w:t>
            </w:r>
          </w:p>
          <w:p w:rsidR="002538D8" w:rsidRDefault="002538D8">
            <w:pPr>
              <w:rPr>
                <w:rFonts w:ascii="Garamond" w:hAnsi="Garamond"/>
              </w:rPr>
            </w:pPr>
            <w:r>
              <w:rPr>
                <w:rFonts w:ascii="Garamond" w:hAnsi="Garamond"/>
                <w:noProof/>
              </w:rPr>
              <w:drawing>
                <wp:inline distT="0" distB="0" distL="0" distR="0">
                  <wp:extent cx="1542581" cy="1901198"/>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th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3138" cy="1901885"/>
                          </a:xfrm>
                          <a:prstGeom prst="rect">
                            <a:avLst/>
                          </a:prstGeom>
                        </pic:spPr>
                      </pic:pic>
                    </a:graphicData>
                  </a:graphic>
                </wp:inline>
              </w:drawing>
            </w:r>
          </w:p>
          <w:p w:rsidR="00313C2E" w:rsidRDefault="00313C2E">
            <w:pPr>
              <w:rPr>
                <w:rFonts w:ascii="Garamond" w:hAnsi="Garamond"/>
              </w:rPr>
            </w:pPr>
          </w:p>
          <w:p w:rsidR="002538D8" w:rsidRDefault="002538D8">
            <w:pPr>
              <w:rPr>
                <w:rFonts w:ascii="Garamond" w:hAnsi="Garamond"/>
              </w:rPr>
            </w:pPr>
            <w:r w:rsidRPr="002538D8">
              <w:rPr>
                <w:rFonts w:ascii="Garamond" w:hAnsi="Garamond"/>
              </w:rPr>
              <w:t xml:space="preserve">Joseph Karl </w:t>
            </w:r>
            <w:proofErr w:type="spellStart"/>
            <w:r w:rsidRPr="002538D8">
              <w:rPr>
                <w:rFonts w:ascii="Garamond" w:hAnsi="Garamond"/>
              </w:rPr>
              <w:t>Stieler</w:t>
            </w:r>
            <w:proofErr w:type="spellEnd"/>
            <w:r w:rsidRPr="002538D8">
              <w:rPr>
                <w:rFonts w:ascii="Garamond" w:hAnsi="Garamond"/>
              </w:rPr>
              <w:t xml:space="preserve"> [Public domain], via Wikimedia Commons</w:t>
            </w:r>
          </w:p>
        </w:tc>
      </w:tr>
      <w:tr w:rsidR="002538D8" w:rsidTr="002538D8">
        <w:tc>
          <w:tcPr>
            <w:tcW w:w="4788" w:type="dxa"/>
          </w:tcPr>
          <w:p w:rsidR="002538D8" w:rsidRDefault="002538D8">
            <w:pPr>
              <w:rPr>
                <w:rFonts w:ascii="Garamond" w:hAnsi="Garamond"/>
              </w:rPr>
            </w:pPr>
            <w:r>
              <w:rPr>
                <w:rFonts w:ascii="Garamond" w:hAnsi="Garamond"/>
              </w:rPr>
              <w:t xml:space="preserve">Goethe said both he and his publisher should submit </w:t>
            </w:r>
            <w:r w:rsidR="00313C2E">
              <w:rPr>
                <w:rFonts w:ascii="Garamond" w:hAnsi="Garamond"/>
              </w:rPr>
              <w:t>offers</w:t>
            </w:r>
            <w:r>
              <w:rPr>
                <w:rFonts w:ascii="Garamond" w:hAnsi="Garamond"/>
              </w:rPr>
              <w:t xml:space="preserve"> to a third-party. Goethe’s letter would contain the royalty he demands, and the publisher would submit their offered royalty. This third-party would then open the letters and determine the outcome of the negotiation using the following two rules.</w:t>
            </w:r>
          </w:p>
          <w:p w:rsidR="002538D8" w:rsidRDefault="002538D8">
            <w:pPr>
              <w:rPr>
                <w:rFonts w:ascii="Garamond" w:hAnsi="Garamond"/>
              </w:rPr>
            </w:pPr>
          </w:p>
        </w:tc>
        <w:tc>
          <w:tcPr>
            <w:tcW w:w="4788" w:type="dxa"/>
          </w:tcPr>
          <w:p w:rsidR="002538D8" w:rsidRDefault="002538D8">
            <w:pPr>
              <w:rPr>
                <w:rFonts w:ascii="Garamond" w:hAnsi="Garamond"/>
              </w:rPr>
            </w:pPr>
          </w:p>
        </w:tc>
      </w:tr>
      <w:tr w:rsidR="002538D8" w:rsidTr="002538D8">
        <w:tc>
          <w:tcPr>
            <w:tcW w:w="4788" w:type="dxa"/>
          </w:tcPr>
          <w:p w:rsidR="002538D8" w:rsidRDefault="002538D8">
            <w:pPr>
              <w:rPr>
                <w:rFonts w:ascii="Garamond" w:hAnsi="Garamond"/>
              </w:rPr>
            </w:pPr>
            <w:r>
              <w:rPr>
                <w:rFonts w:ascii="Garamond" w:hAnsi="Garamond"/>
              </w:rPr>
              <w:t>If the publisher offered less than Goethe demanded, there would be no deal and Goethe would seek another publisher.</w:t>
            </w:r>
          </w:p>
        </w:tc>
        <w:tc>
          <w:tcPr>
            <w:tcW w:w="4788" w:type="dxa"/>
          </w:tcPr>
          <w:p w:rsidR="002538D8" w:rsidRDefault="002538D8">
            <w:pPr>
              <w:rPr>
                <w:rFonts w:ascii="Garamond" w:hAnsi="Garamond"/>
              </w:rPr>
            </w:pPr>
          </w:p>
        </w:tc>
      </w:tr>
      <w:tr w:rsidR="002538D8" w:rsidTr="002538D8">
        <w:tc>
          <w:tcPr>
            <w:tcW w:w="4788" w:type="dxa"/>
          </w:tcPr>
          <w:p w:rsidR="002538D8" w:rsidRDefault="002538D8">
            <w:pPr>
              <w:rPr>
                <w:rFonts w:ascii="Garamond" w:hAnsi="Garamond"/>
              </w:rPr>
            </w:pPr>
            <w:r>
              <w:rPr>
                <w:rFonts w:ascii="Garamond" w:hAnsi="Garamond"/>
              </w:rPr>
              <w:t>However, if the publisher offered more than Goethe demanded, then Goethe would not charge more than his original offer.</w:t>
            </w:r>
          </w:p>
        </w:tc>
        <w:tc>
          <w:tcPr>
            <w:tcW w:w="4788" w:type="dxa"/>
          </w:tcPr>
          <w:p w:rsidR="002538D8" w:rsidRDefault="002538D8">
            <w:pPr>
              <w:rPr>
                <w:rFonts w:ascii="Garamond" w:hAnsi="Garamond"/>
              </w:rPr>
            </w:pPr>
          </w:p>
        </w:tc>
      </w:tr>
      <w:tr w:rsidR="002538D8" w:rsidTr="002538D8">
        <w:tc>
          <w:tcPr>
            <w:tcW w:w="4788" w:type="dxa"/>
          </w:tcPr>
          <w:p w:rsidR="002538D8" w:rsidRDefault="005A6C79">
            <w:pPr>
              <w:rPr>
                <w:rFonts w:ascii="Garamond" w:hAnsi="Garamond"/>
              </w:rPr>
            </w:pPr>
            <w:r>
              <w:rPr>
                <w:rFonts w:ascii="Garamond" w:hAnsi="Garamond"/>
              </w:rPr>
              <w:t>To illustrate, let’s suppose that Goethe demands 13% royalties from all the book sales. He would then write 13% on his letter to the third-party. Suppose also that the publisher offers 10%. They would then write 10% in a letter to that same third-party. Because the publisher offered l</w:t>
            </w:r>
            <w:r w:rsidR="00F26C59">
              <w:rPr>
                <w:rFonts w:ascii="Garamond" w:hAnsi="Garamond"/>
              </w:rPr>
              <w:t>ess than what Goethe demands,</w:t>
            </w:r>
            <w:r>
              <w:rPr>
                <w:rFonts w:ascii="Garamond" w:hAnsi="Garamond"/>
              </w:rPr>
              <w:t xml:space="preserve"> there would be no deal. Goethe would seek another publisher.</w:t>
            </w:r>
          </w:p>
        </w:tc>
        <w:tc>
          <w:tcPr>
            <w:tcW w:w="4788" w:type="dxa"/>
          </w:tcPr>
          <w:p w:rsidR="005A6C79" w:rsidRPr="005A6C79" w:rsidRDefault="005A6C79" w:rsidP="005A6C79">
            <w:pPr>
              <w:rPr>
                <w:rFonts w:ascii="Garamond" w:hAnsi="Garamond"/>
                <w:i/>
              </w:rPr>
            </w:pPr>
            <w:r w:rsidRPr="005A6C79">
              <w:rPr>
                <w:rFonts w:ascii="Garamond" w:hAnsi="Garamond"/>
                <w:i/>
              </w:rPr>
              <w:t>Goethe demands 13%</w:t>
            </w:r>
          </w:p>
          <w:p w:rsidR="005A6C79" w:rsidRPr="005A6C79" w:rsidRDefault="005A6C79">
            <w:pPr>
              <w:rPr>
                <w:rFonts w:ascii="Garamond" w:hAnsi="Garamond"/>
                <w:i/>
              </w:rPr>
            </w:pPr>
          </w:p>
          <w:p w:rsidR="005A6C79" w:rsidRPr="005A6C79" w:rsidRDefault="005A6C79">
            <w:pPr>
              <w:rPr>
                <w:rFonts w:ascii="Garamond" w:hAnsi="Garamond"/>
                <w:i/>
              </w:rPr>
            </w:pPr>
          </w:p>
          <w:p w:rsidR="002538D8" w:rsidRPr="005A6C79" w:rsidRDefault="002538D8">
            <w:pPr>
              <w:rPr>
                <w:rFonts w:ascii="Garamond" w:hAnsi="Garamond"/>
                <w:i/>
              </w:rPr>
            </w:pPr>
            <w:r w:rsidRPr="005A6C79">
              <w:rPr>
                <w:rFonts w:ascii="Garamond" w:hAnsi="Garamond"/>
                <w:i/>
              </w:rPr>
              <w:t>Publisher offers 10%</w:t>
            </w:r>
          </w:p>
          <w:p w:rsidR="005A6C79" w:rsidRPr="005A6C79" w:rsidRDefault="005A6C79">
            <w:pPr>
              <w:rPr>
                <w:rFonts w:ascii="Garamond" w:hAnsi="Garamond"/>
                <w:i/>
              </w:rPr>
            </w:pPr>
          </w:p>
          <w:p w:rsidR="005A6C79" w:rsidRPr="005A6C79" w:rsidRDefault="005A6C79">
            <w:pPr>
              <w:rPr>
                <w:rFonts w:ascii="Garamond" w:hAnsi="Garamond"/>
                <w:i/>
              </w:rPr>
            </w:pPr>
          </w:p>
          <w:p w:rsidR="002538D8" w:rsidRPr="005A6C79" w:rsidRDefault="002538D8">
            <w:pPr>
              <w:rPr>
                <w:rFonts w:ascii="Garamond" w:hAnsi="Garamond"/>
                <w:i/>
              </w:rPr>
            </w:pPr>
            <w:r w:rsidRPr="005A6C79">
              <w:rPr>
                <w:rFonts w:ascii="Garamond" w:hAnsi="Garamond"/>
                <w:i/>
              </w:rPr>
              <w:t>Result: no deal. Goethe seeks another publisher.</w:t>
            </w:r>
          </w:p>
        </w:tc>
      </w:tr>
      <w:tr w:rsidR="002538D8" w:rsidTr="002538D8">
        <w:tc>
          <w:tcPr>
            <w:tcW w:w="4788" w:type="dxa"/>
          </w:tcPr>
          <w:p w:rsidR="002538D8" w:rsidRDefault="005A6C79">
            <w:pPr>
              <w:rPr>
                <w:rFonts w:ascii="Garamond" w:hAnsi="Garamond"/>
              </w:rPr>
            </w:pPr>
            <w:r>
              <w:rPr>
                <w:rFonts w:ascii="Garamond" w:hAnsi="Garamond"/>
              </w:rPr>
              <w:t>Suppose instead that the publisher offers 15%. Now a deal is made, but the publisher doesn’t pay 15%, but 13%--the original amount Goethe demanded.</w:t>
            </w:r>
          </w:p>
        </w:tc>
        <w:tc>
          <w:tcPr>
            <w:tcW w:w="4788" w:type="dxa"/>
          </w:tcPr>
          <w:p w:rsidR="005A6C79" w:rsidRPr="005A6C79" w:rsidRDefault="005A6C79" w:rsidP="005A6C79">
            <w:pPr>
              <w:rPr>
                <w:rFonts w:ascii="Garamond" w:hAnsi="Garamond"/>
                <w:i/>
              </w:rPr>
            </w:pPr>
            <w:r w:rsidRPr="005A6C79">
              <w:rPr>
                <w:rFonts w:ascii="Garamond" w:hAnsi="Garamond"/>
                <w:i/>
              </w:rPr>
              <w:t>Goethe demands 13%</w:t>
            </w:r>
          </w:p>
          <w:p w:rsidR="005A6C79" w:rsidRPr="005A6C79" w:rsidRDefault="005A6C79" w:rsidP="005A6C79">
            <w:pPr>
              <w:rPr>
                <w:rFonts w:ascii="Garamond" w:hAnsi="Garamond"/>
                <w:i/>
              </w:rPr>
            </w:pPr>
            <w:r w:rsidRPr="005A6C79">
              <w:rPr>
                <w:rFonts w:ascii="Garamond" w:hAnsi="Garamond"/>
                <w:i/>
              </w:rPr>
              <w:t>Publisher offers 15%</w:t>
            </w:r>
          </w:p>
          <w:p w:rsidR="002538D8" w:rsidRPr="005A6C79" w:rsidRDefault="005A6C79" w:rsidP="00F26C59">
            <w:pPr>
              <w:rPr>
                <w:rFonts w:ascii="Garamond" w:hAnsi="Garamond"/>
                <w:i/>
              </w:rPr>
            </w:pPr>
            <w:r w:rsidRPr="005A6C79">
              <w:rPr>
                <w:rFonts w:ascii="Garamond" w:hAnsi="Garamond"/>
                <w:i/>
              </w:rPr>
              <w:t xml:space="preserve">Result: </w:t>
            </w:r>
            <w:r w:rsidR="00F26C59">
              <w:rPr>
                <w:rFonts w:ascii="Garamond" w:hAnsi="Garamond"/>
                <w:i/>
              </w:rPr>
              <w:t>Deal is made. Publ</w:t>
            </w:r>
            <w:r w:rsidR="0053014E">
              <w:rPr>
                <w:rFonts w:ascii="Garamond" w:hAnsi="Garamond"/>
                <w:i/>
              </w:rPr>
              <w:t>isher pays Goethe 13% royalties, less than the publisher’s offer.</w:t>
            </w:r>
          </w:p>
        </w:tc>
      </w:tr>
      <w:tr w:rsidR="002538D8" w:rsidTr="002538D8">
        <w:tc>
          <w:tcPr>
            <w:tcW w:w="4788" w:type="dxa"/>
          </w:tcPr>
          <w:p w:rsidR="002538D8" w:rsidRDefault="005A6C79" w:rsidP="005A6C79">
            <w:pPr>
              <w:rPr>
                <w:rFonts w:ascii="Garamond" w:hAnsi="Garamond"/>
              </w:rPr>
            </w:pPr>
            <w:r>
              <w:rPr>
                <w:rFonts w:ascii="Garamond" w:hAnsi="Garamond"/>
              </w:rPr>
              <w:t>It appears that regardless of the outcome Goethe would know what the publisher offered, but the publisher would only know Goethe’s demand if the deal was made.</w:t>
            </w:r>
          </w:p>
        </w:tc>
        <w:tc>
          <w:tcPr>
            <w:tcW w:w="4788" w:type="dxa"/>
          </w:tcPr>
          <w:p w:rsidR="002538D8" w:rsidRPr="005A6C79" w:rsidRDefault="002538D8">
            <w:pPr>
              <w:rPr>
                <w:rFonts w:ascii="Garamond" w:hAnsi="Garamond"/>
                <w:i/>
              </w:rPr>
            </w:pPr>
          </w:p>
        </w:tc>
      </w:tr>
      <w:tr w:rsidR="005A6C79" w:rsidTr="002538D8">
        <w:tc>
          <w:tcPr>
            <w:tcW w:w="4788" w:type="dxa"/>
          </w:tcPr>
          <w:p w:rsidR="005A6C79" w:rsidRDefault="005A6C79" w:rsidP="005A6C79">
            <w:pPr>
              <w:rPr>
                <w:rFonts w:ascii="Garamond" w:hAnsi="Garamond"/>
              </w:rPr>
            </w:pPr>
            <w:r>
              <w:rPr>
                <w:rFonts w:ascii="Garamond" w:hAnsi="Garamond"/>
              </w:rPr>
              <w:t xml:space="preserve">His motivation for this strange offer can be found in a letter where he says, “Let me … name the main evil. It is this: the publisher always knows the profit </w:t>
            </w:r>
            <w:r>
              <w:rPr>
                <w:rFonts w:ascii="Garamond" w:hAnsi="Garamond"/>
              </w:rPr>
              <w:lastRenderedPageBreak/>
              <w:t>to himself and his family, whereas the author is totally in the dark.”</w:t>
            </w:r>
          </w:p>
        </w:tc>
        <w:tc>
          <w:tcPr>
            <w:tcW w:w="4788" w:type="dxa"/>
          </w:tcPr>
          <w:p w:rsidR="005A6C79" w:rsidRPr="005A6C79" w:rsidRDefault="005A6C79">
            <w:pPr>
              <w:rPr>
                <w:rFonts w:ascii="Garamond" w:hAnsi="Garamond"/>
                <w:i/>
              </w:rPr>
            </w:pPr>
            <w:r w:rsidRPr="005A6C79">
              <w:rPr>
                <w:rFonts w:ascii="Garamond" w:hAnsi="Garamond"/>
                <w:i/>
              </w:rPr>
              <w:lastRenderedPageBreak/>
              <w:t>“Let me … name the main evil. It is this: the publisher always knows the profit to himself and his family, whereas the author is totally in the dark.”</w:t>
            </w:r>
          </w:p>
        </w:tc>
      </w:tr>
      <w:tr w:rsidR="005A6C79" w:rsidTr="002538D8">
        <w:tc>
          <w:tcPr>
            <w:tcW w:w="4788" w:type="dxa"/>
          </w:tcPr>
          <w:p w:rsidR="005A6C79" w:rsidRDefault="004861A9" w:rsidP="004861A9">
            <w:pPr>
              <w:rPr>
                <w:rFonts w:ascii="Garamond" w:hAnsi="Garamond"/>
              </w:rPr>
            </w:pPr>
            <w:r>
              <w:rPr>
                <w:rFonts w:ascii="Garamond" w:hAnsi="Garamond"/>
              </w:rPr>
              <w:lastRenderedPageBreak/>
              <w:t>What Goethe was attempting to do was to find out exactly how much his work was worth to the p</w:t>
            </w:r>
            <w:r w:rsidR="00F26C59">
              <w:rPr>
                <w:rFonts w:ascii="Garamond" w:hAnsi="Garamond"/>
              </w:rPr>
              <w:t>ublisher—that is, the maximum amount the publisher</w:t>
            </w:r>
            <w:r>
              <w:rPr>
                <w:rFonts w:ascii="Garamond" w:hAnsi="Garamond"/>
              </w:rPr>
              <w:t xml:space="preserve"> were willing to pay. Knowing he could not just ask the publisher the maximum price they would pay, he instead made this wacky offer that, as we shall see, encourages the publisher to reveal this maximum price.</w:t>
            </w:r>
          </w:p>
        </w:tc>
        <w:tc>
          <w:tcPr>
            <w:tcW w:w="4788" w:type="dxa"/>
          </w:tcPr>
          <w:p w:rsidR="005A6C79" w:rsidRDefault="005A6C79">
            <w:pPr>
              <w:rPr>
                <w:rFonts w:ascii="Garamond" w:hAnsi="Garamond"/>
              </w:rPr>
            </w:pPr>
          </w:p>
        </w:tc>
      </w:tr>
      <w:tr w:rsidR="005A6C79" w:rsidTr="002538D8">
        <w:tc>
          <w:tcPr>
            <w:tcW w:w="4788" w:type="dxa"/>
          </w:tcPr>
          <w:p w:rsidR="005A6C79" w:rsidRDefault="00D70C19" w:rsidP="005A6C79">
            <w:pPr>
              <w:rPr>
                <w:rFonts w:ascii="Garamond" w:hAnsi="Garamond"/>
              </w:rPr>
            </w:pPr>
            <w:r>
              <w:rPr>
                <w:rFonts w:ascii="Garamond" w:hAnsi="Garamond"/>
              </w:rPr>
              <w:t xml:space="preserve">It turns out that economists also like to make these wacky deals. Often we want to know the maximum amount a consumer will pay for something, like, milk produced without using </w:t>
            </w:r>
            <w:proofErr w:type="spellStart"/>
            <w:r>
              <w:rPr>
                <w:rFonts w:ascii="Garamond" w:hAnsi="Garamond"/>
              </w:rPr>
              <w:t>rBST</w:t>
            </w:r>
            <w:proofErr w:type="spellEnd"/>
            <w:r>
              <w:rPr>
                <w:rFonts w:ascii="Garamond" w:hAnsi="Garamond"/>
              </w:rPr>
              <w:t xml:space="preserve">. </w:t>
            </w:r>
          </w:p>
          <w:p w:rsidR="00D70C19" w:rsidRDefault="00D70C19" w:rsidP="005A6C79">
            <w:pPr>
              <w:rPr>
                <w:rFonts w:ascii="Garamond" w:hAnsi="Garamond"/>
              </w:rPr>
            </w:pPr>
          </w:p>
          <w:p w:rsidR="00D70C19" w:rsidRDefault="00D70C19" w:rsidP="005A6C79">
            <w:pPr>
              <w:rPr>
                <w:rFonts w:ascii="Garamond" w:hAnsi="Garamond"/>
              </w:rPr>
            </w:pPr>
            <w:r>
              <w:rPr>
                <w:rFonts w:ascii="Garamond" w:hAnsi="Garamond"/>
              </w:rPr>
              <w:t xml:space="preserve">Because consumers </w:t>
            </w:r>
            <w:r w:rsidR="00F26C59">
              <w:rPr>
                <w:rFonts w:ascii="Garamond" w:hAnsi="Garamond"/>
              </w:rPr>
              <w:t xml:space="preserve">don’t </w:t>
            </w:r>
            <w:r>
              <w:rPr>
                <w:rFonts w:ascii="Garamond" w:hAnsi="Garamond"/>
              </w:rPr>
              <w:t>want always tell the truth in surveys, we often prefer to use experiments where people are actually given the option of purchasing the good.</w:t>
            </w:r>
          </w:p>
          <w:p w:rsidR="00D70C19" w:rsidRDefault="00D70C19" w:rsidP="005A6C79">
            <w:pPr>
              <w:rPr>
                <w:rFonts w:ascii="Garamond" w:hAnsi="Garamond"/>
              </w:rPr>
            </w:pPr>
          </w:p>
          <w:p w:rsidR="00D70C19" w:rsidRPr="00D70C19" w:rsidRDefault="00D70C19" w:rsidP="005A6C79">
            <w:pPr>
              <w:rPr>
                <w:rFonts w:ascii="Garamond" w:hAnsi="Garamond"/>
              </w:rPr>
            </w:pPr>
            <w:r>
              <w:rPr>
                <w:rFonts w:ascii="Garamond" w:hAnsi="Garamond"/>
              </w:rPr>
              <w:t xml:space="preserve">Like Goethe though, it is not easy getting this maximum price because </w:t>
            </w:r>
            <w:r>
              <w:rPr>
                <w:rFonts w:ascii="Garamond" w:hAnsi="Garamond"/>
                <w:i/>
              </w:rPr>
              <w:t>no one wants to pay it!</w:t>
            </w:r>
            <w:r>
              <w:rPr>
                <w:rFonts w:ascii="Garamond" w:hAnsi="Garamond"/>
              </w:rPr>
              <w:t xml:space="preserve"> So what economists do is to employ weird auctions like a second-price auction where the participant enters an auction to buy milk, but they if they win they don’t pay their auction bid, but the second-highest bid.</w:t>
            </w:r>
          </w:p>
        </w:tc>
        <w:tc>
          <w:tcPr>
            <w:tcW w:w="4788" w:type="dxa"/>
          </w:tcPr>
          <w:p w:rsidR="005A6C79" w:rsidRDefault="005A6C79">
            <w:pPr>
              <w:rPr>
                <w:rFonts w:ascii="Garamond" w:hAnsi="Garamond"/>
              </w:rPr>
            </w:pPr>
          </w:p>
        </w:tc>
      </w:tr>
      <w:tr w:rsidR="00F26C59" w:rsidTr="002538D8">
        <w:tc>
          <w:tcPr>
            <w:tcW w:w="4788" w:type="dxa"/>
          </w:tcPr>
          <w:p w:rsidR="00F26C59" w:rsidRDefault="00F26C59" w:rsidP="00F26C59">
            <w:pPr>
              <w:rPr>
                <w:rFonts w:ascii="Garamond" w:hAnsi="Garamond"/>
              </w:rPr>
            </w:pPr>
            <w:r>
              <w:rPr>
                <w:rFonts w:ascii="Garamond" w:hAnsi="Garamond"/>
              </w:rPr>
              <w:t>Why the second-highest price? Well, Goethe’s publisher would submit their maximum willingness to pay because they knew, if the deal was made, they would always pay less than that price. Likewise, in a second-price auction you have the incentive to bid your true maximum willingness-to-pay because if you win you always pay a price lower than that maximum.</w:t>
            </w:r>
          </w:p>
        </w:tc>
        <w:tc>
          <w:tcPr>
            <w:tcW w:w="4788" w:type="dxa"/>
          </w:tcPr>
          <w:p w:rsidR="00F26C59" w:rsidRDefault="00F26C59">
            <w:pPr>
              <w:rPr>
                <w:rFonts w:ascii="Garamond" w:hAnsi="Garamond"/>
              </w:rPr>
            </w:pPr>
          </w:p>
        </w:tc>
      </w:tr>
      <w:tr w:rsidR="005A6C79" w:rsidTr="002538D8">
        <w:tc>
          <w:tcPr>
            <w:tcW w:w="4788" w:type="dxa"/>
          </w:tcPr>
          <w:p w:rsidR="005A6C79" w:rsidRDefault="00D70C19" w:rsidP="00F26C59">
            <w:pPr>
              <w:rPr>
                <w:rFonts w:ascii="Garamond" w:hAnsi="Garamond"/>
              </w:rPr>
            </w:pPr>
            <w:r>
              <w:rPr>
                <w:rFonts w:ascii="Garamond" w:hAnsi="Garamond"/>
              </w:rPr>
              <w:t xml:space="preserve">This article discusses how to administer such </w:t>
            </w:r>
            <w:proofErr w:type="spellStart"/>
            <w:r>
              <w:rPr>
                <w:rFonts w:ascii="Garamond" w:hAnsi="Garamond"/>
              </w:rPr>
              <w:t>a</w:t>
            </w:r>
            <w:proofErr w:type="spellEnd"/>
            <w:r>
              <w:rPr>
                <w:rFonts w:ascii="Garamond" w:hAnsi="Garamond"/>
              </w:rPr>
              <w:t xml:space="preserve"> </w:t>
            </w:r>
            <w:r w:rsidR="00F26C59">
              <w:rPr>
                <w:rFonts w:ascii="Garamond" w:hAnsi="Garamond"/>
              </w:rPr>
              <w:t>auction</w:t>
            </w:r>
            <w:r>
              <w:rPr>
                <w:rFonts w:ascii="Garamond" w:hAnsi="Garamond"/>
              </w:rPr>
              <w:t xml:space="preserve"> and why it works. It does so in the context o</w:t>
            </w:r>
            <w:r w:rsidR="00F26C59">
              <w:rPr>
                <w:rFonts w:ascii="Garamond" w:hAnsi="Garamond"/>
              </w:rPr>
              <w:t>f</w:t>
            </w:r>
            <w:r>
              <w:rPr>
                <w:rFonts w:ascii="Garamond" w:hAnsi="Garamond"/>
              </w:rPr>
              <w:t xml:space="preserve"> a study attempting to measure the value of milk produced without using the </w:t>
            </w:r>
            <w:proofErr w:type="spellStart"/>
            <w:r>
              <w:rPr>
                <w:rFonts w:ascii="Garamond" w:hAnsi="Garamond"/>
              </w:rPr>
              <w:t>rBST</w:t>
            </w:r>
            <w:proofErr w:type="spellEnd"/>
            <w:r>
              <w:rPr>
                <w:rFonts w:ascii="Garamond" w:hAnsi="Garamond"/>
              </w:rPr>
              <w:t xml:space="preserve"> synthetic growth hormone, relative to milk that did use it. The authors found that a label on milk </w:t>
            </w:r>
            <w:r w:rsidR="00F26C59">
              <w:rPr>
                <w:rFonts w:ascii="Garamond" w:hAnsi="Garamond"/>
              </w:rPr>
              <w:t>saying</w:t>
            </w:r>
            <w:r>
              <w:rPr>
                <w:rFonts w:ascii="Garamond" w:hAnsi="Garamond"/>
              </w:rPr>
              <w:t xml:space="preserve"> it was produced without using </w:t>
            </w:r>
            <w:proofErr w:type="spellStart"/>
            <w:r>
              <w:rPr>
                <w:rFonts w:ascii="Garamond" w:hAnsi="Garamond"/>
              </w:rPr>
              <w:t>rBST</w:t>
            </w:r>
            <w:proofErr w:type="spellEnd"/>
            <w:r>
              <w:rPr>
                <w:rFonts w:ascii="Garamond" w:hAnsi="Garamond"/>
              </w:rPr>
              <w:t xml:space="preserve"> stigmatizes milk produced using </w:t>
            </w:r>
            <w:proofErr w:type="spellStart"/>
            <w:r>
              <w:rPr>
                <w:rFonts w:ascii="Garamond" w:hAnsi="Garamond"/>
              </w:rPr>
              <w:t>rBST</w:t>
            </w:r>
            <w:proofErr w:type="spellEnd"/>
            <w:r>
              <w:rPr>
                <w:rFonts w:ascii="Garamond" w:hAnsi="Garamond"/>
              </w:rPr>
              <w:t>. This is good evidence for why most of the milk you purchase has the no-</w:t>
            </w:r>
            <w:proofErr w:type="spellStart"/>
            <w:r>
              <w:rPr>
                <w:rFonts w:ascii="Garamond" w:hAnsi="Garamond"/>
              </w:rPr>
              <w:t>rBST</w:t>
            </w:r>
            <w:proofErr w:type="spellEnd"/>
            <w:r>
              <w:rPr>
                <w:rFonts w:ascii="Garamond" w:hAnsi="Garamond"/>
              </w:rPr>
              <w:t xml:space="preserve"> label.</w:t>
            </w:r>
          </w:p>
        </w:tc>
        <w:tc>
          <w:tcPr>
            <w:tcW w:w="4788" w:type="dxa"/>
          </w:tcPr>
          <w:p w:rsidR="005A6C79" w:rsidRDefault="005A6C79">
            <w:pPr>
              <w:rPr>
                <w:rFonts w:ascii="Garamond" w:hAnsi="Garamond"/>
              </w:rPr>
            </w:pPr>
          </w:p>
        </w:tc>
      </w:tr>
      <w:tr w:rsidR="005A6C79" w:rsidTr="002538D8">
        <w:tc>
          <w:tcPr>
            <w:tcW w:w="4788" w:type="dxa"/>
          </w:tcPr>
          <w:p w:rsidR="005A6C79" w:rsidRDefault="005A6C79" w:rsidP="005A6C79">
            <w:pPr>
              <w:rPr>
                <w:rFonts w:ascii="Garamond" w:hAnsi="Garamond"/>
              </w:rPr>
            </w:pPr>
          </w:p>
        </w:tc>
        <w:tc>
          <w:tcPr>
            <w:tcW w:w="4788" w:type="dxa"/>
          </w:tcPr>
          <w:p w:rsidR="005A6C79" w:rsidRDefault="005A6C79">
            <w:pPr>
              <w:rPr>
                <w:rFonts w:ascii="Garamond" w:hAnsi="Garamond"/>
              </w:rPr>
            </w:pPr>
          </w:p>
        </w:tc>
      </w:tr>
      <w:tr w:rsidR="005A6C79" w:rsidTr="002538D8">
        <w:tc>
          <w:tcPr>
            <w:tcW w:w="4788" w:type="dxa"/>
          </w:tcPr>
          <w:p w:rsidR="005A6C79" w:rsidRDefault="005A6C79" w:rsidP="005A6C79">
            <w:pPr>
              <w:rPr>
                <w:rFonts w:ascii="Garamond" w:hAnsi="Garamond"/>
              </w:rPr>
            </w:pPr>
          </w:p>
        </w:tc>
        <w:tc>
          <w:tcPr>
            <w:tcW w:w="4788" w:type="dxa"/>
          </w:tcPr>
          <w:p w:rsidR="005A6C79" w:rsidRDefault="005A6C79">
            <w:pPr>
              <w:rPr>
                <w:rFonts w:ascii="Garamond" w:hAnsi="Garamond"/>
              </w:rPr>
            </w:pPr>
          </w:p>
        </w:tc>
      </w:tr>
      <w:tr w:rsidR="005A6C79" w:rsidTr="002538D8">
        <w:tc>
          <w:tcPr>
            <w:tcW w:w="4788" w:type="dxa"/>
          </w:tcPr>
          <w:p w:rsidR="005A6C79" w:rsidRDefault="005A6C79" w:rsidP="005A6C79">
            <w:pPr>
              <w:rPr>
                <w:rFonts w:ascii="Garamond" w:hAnsi="Garamond"/>
              </w:rPr>
            </w:pPr>
          </w:p>
        </w:tc>
        <w:tc>
          <w:tcPr>
            <w:tcW w:w="4788" w:type="dxa"/>
          </w:tcPr>
          <w:p w:rsidR="005A6C79" w:rsidRDefault="005A6C79">
            <w:pPr>
              <w:rPr>
                <w:rFonts w:ascii="Garamond" w:hAnsi="Garamond"/>
              </w:rPr>
            </w:pPr>
          </w:p>
        </w:tc>
      </w:tr>
    </w:tbl>
    <w:p w:rsidR="002538D8" w:rsidRDefault="002538D8">
      <w:pPr>
        <w:rPr>
          <w:rFonts w:ascii="Garamond" w:hAnsi="Garamond"/>
        </w:rPr>
      </w:pPr>
    </w:p>
    <w:p w:rsidR="00922AF6" w:rsidRDefault="00922AF6">
      <w:pPr>
        <w:rPr>
          <w:rFonts w:ascii="Garamond" w:hAnsi="Garamond"/>
        </w:rPr>
      </w:pPr>
      <w:r>
        <w:rPr>
          <w:rFonts w:ascii="Garamond" w:hAnsi="Garamond"/>
        </w:rPr>
        <w:t>Figures</w:t>
      </w:r>
    </w:p>
    <w:p w:rsidR="00922AF6" w:rsidRDefault="00922AF6">
      <w:pPr>
        <w:rPr>
          <w:rFonts w:ascii="Garamond" w:hAnsi="Garamond"/>
        </w:rPr>
      </w:pPr>
      <w:r>
        <w:rPr>
          <w:rFonts w:ascii="Garamond" w:hAnsi="Garamond"/>
        </w:rPr>
        <w:t xml:space="preserve">(1) </w:t>
      </w:r>
      <w:r w:rsidRPr="002538D8">
        <w:rPr>
          <w:rFonts w:ascii="Garamond" w:hAnsi="Garamond"/>
        </w:rPr>
        <w:t xml:space="preserve">Joseph Karl </w:t>
      </w:r>
      <w:proofErr w:type="spellStart"/>
      <w:r w:rsidRPr="002538D8">
        <w:rPr>
          <w:rFonts w:ascii="Garamond" w:hAnsi="Garamond"/>
        </w:rPr>
        <w:t>Stieler</w:t>
      </w:r>
      <w:proofErr w:type="spellEnd"/>
      <w:r w:rsidRPr="002538D8">
        <w:rPr>
          <w:rFonts w:ascii="Garamond" w:hAnsi="Garamond"/>
        </w:rPr>
        <w:t xml:space="preserve"> [Public domain], via Wikimedia Commons</w:t>
      </w:r>
      <w:r>
        <w:rPr>
          <w:rFonts w:ascii="Garamond" w:hAnsi="Garamond"/>
        </w:rPr>
        <w:t>.</w:t>
      </w:r>
    </w:p>
    <w:p w:rsidR="00922AF6" w:rsidRDefault="00922AF6">
      <w:pPr>
        <w:rPr>
          <w:rFonts w:ascii="Garamond" w:hAnsi="Garamond"/>
        </w:rPr>
      </w:pPr>
      <w:r>
        <w:rPr>
          <w:rFonts w:ascii="Garamond" w:hAnsi="Garamond"/>
        </w:rPr>
        <w:t>References</w:t>
      </w:r>
    </w:p>
    <w:p w:rsidR="00922AF6" w:rsidRPr="00922AF6" w:rsidRDefault="00922AF6">
      <w:pPr>
        <w:rPr>
          <w:rFonts w:ascii="Garamond" w:hAnsi="Garamond"/>
        </w:rPr>
      </w:pPr>
      <w:proofErr w:type="spellStart"/>
      <w:r>
        <w:rPr>
          <w:rFonts w:ascii="Garamond" w:hAnsi="Garamond"/>
        </w:rPr>
        <w:lastRenderedPageBreak/>
        <w:t>Moldovanu</w:t>
      </w:r>
      <w:proofErr w:type="spellEnd"/>
      <w:r>
        <w:rPr>
          <w:rFonts w:ascii="Garamond" w:hAnsi="Garamond"/>
        </w:rPr>
        <w:t xml:space="preserve">, Benny, and Manfred </w:t>
      </w:r>
      <w:proofErr w:type="spellStart"/>
      <w:r>
        <w:rPr>
          <w:rFonts w:ascii="Garamond" w:hAnsi="Garamond"/>
        </w:rPr>
        <w:t>Tietzel</w:t>
      </w:r>
      <w:proofErr w:type="spellEnd"/>
      <w:r>
        <w:rPr>
          <w:rFonts w:ascii="Garamond" w:hAnsi="Garamond"/>
        </w:rPr>
        <w:t xml:space="preserve">. 1998. “Goethe’s Second-Price Auction.” </w:t>
      </w:r>
      <w:r>
        <w:rPr>
          <w:rFonts w:ascii="Garamond" w:hAnsi="Garamond"/>
          <w:i/>
        </w:rPr>
        <w:t>Journal of Political Economy</w:t>
      </w:r>
      <w:r>
        <w:rPr>
          <w:rFonts w:ascii="Garamond" w:hAnsi="Garamond"/>
        </w:rPr>
        <w:t>. 106(4).</w:t>
      </w:r>
      <w:bookmarkStart w:id="0" w:name="_GoBack"/>
      <w:bookmarkEnd w:id="0"/>
    </w:p>
    <w:sectPr w:rsidR="00922AF6" w:rsidRPr="00922A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9AF"/>
    <w:rsid w:val="002228AB"/>
    <w:rsid w:val="002538D8"/>
    <w:rsid w:val="00313C2E"/>
    <w:rsid w:val="004861A9"/>
    <w:rsid w:val="0053014E"/>
    <w:rsid w:val="005A6C79"/>
    <w:rsid w:val="00922AF6"/>
    <w:rsid w:val="00D669AF"/>
    <w:rsid w:val="00D70C19"/>
    <w:rsid w:val="00DF61BB"/>
    <w:rsid w:val="00F0024F"/>
    <w:rsid w:val="00F2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F1326-187C-4F1F-8947-AD269D60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38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8D8"/>
    <w:rPr>
      <w:rFonts w:ascii="Tahoma" w:hAnsi="Tahoma" w:cs="Tahoma"/>
      <w:sz w:val="16"/>
      <w:szCs w:val="16"/>
    </w:rPr>
  </w:style>
  <w:style w:type="character" w:customStyle="1" w:styleId="prondelim">
    <w:name w:val="prondelim"/>
    <w:basedOn w:val="DefaultParagraphFont"/>
    <w:rsid w:val="00313C2E"/>
  </w:style>
  <w:style w:type="character" w:customStyle="1" w:styleId="pron">
    <w:name w:val="pron"/>
    <w:basedOn w:val="DefaultParagraphFont"/>
    <w:rsid w:val="00313C2E"/>
  </w:style>
  <w:style w:type="character" w:customStyle="1" w:styleId="boldface">
    <w:name w:val="boldface"/>
    <w:basedOn w:val="DefaultParagraphFont"/>
    <w:rsid w:val="00313C2E"/>
  </w:style>
  <w:style w:type="character" w:customStyle="1" w:styleId="ital-inline">
    <w:name w:val="ital-inline"/>
    <w:basedOn w:val="DefaultParagraphFont"/>
    <w:rsid w:val="00313C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Norwood, Bailey</dc:creator>
  <cp:lastModifiedBy>Norwood, Bailey</cp:lastModifiedBy>
  <cp:revision>7</cp:revision>
  <dcterms:created xsi:type="dcterms:W3CDTF">2014-07-03T20:11:00Z</dcterms:created>
  <dcterms:modified xsi:type="dcterms:W3CDTF">2014-10-27T13:57:00Z</dcterms:modified>
</cp:coreProperties>
</file>